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E48F14" w14:textId="16468FC0" w:rsidR="002E7D9F" w:rsidRPr="008E6A6C" w:rsidRDefault="00ED53DB" w:rsidP="00ED53DB">
      <w:pPr>
        <w:pStyle w:val="NoSpacing"/>
        <w:jc w:val="center"/>
        <w:rPr>
          <w:sz w:val="24"/>
          <w:szCs w:val="24"/>
        </w:rPr>
      </w:pPr>
      <w:r w:rsidRPr="008E6A6C">
        <w:rPr>
          <w:b/>
          <w:bCs/>
          <w:sz w:val="24"/>
          <w:szCs w:val="24"/>
          <w:u w:val="single"/>
        </w:rPr>
        <w:t xml:space="preserve">Jesse Owens Oak </w:t>
      </w:r>
      <w:r w:rsidR="00D02259" w:rsidRPr="008E6A6C">
        <w:rPr>
          <w:b/>
          <w:bCs/>
          <w:sz w:val="24"/>
          <w:szCs w:val="24"/>
          <w:u w:val="single"/>
        </w:rPr>
        <w:t>S</w:t>
      </w:r>
      <w:r w:rsidRPr="008E6A6C">
        <w:rPr>
          <w:b/>
          <w:bCs/>
          <w:sz w:val="24"/>
          <w:szCs w:val="24"/>
          <w:u w:val="single"/>
        </w:rPr>
        <w:t>apling Adoption Requirements</w:t>
      </w:r>
    </w:p>
    <w:p w14:paraId="507BA04A" w14:textId="31C1063C" w:rsidR="00ED53DB" w:rsidRPr="008E6A6C" w:rsidRDefault="00ED53DB" w:rsidP="00ED53DB">
      <w:pPr>
        <w:pStyle w:val="NoSpacing"/>
        <w:rPr>
          <w:sz w:val="24"/>
          <w:szCs w:val="24"/>
        </w:rPr>
      </w:pPr>
      <w:bookmarkStart w:id="0" w:name="_GoBack"/>
      <w:bookmarkEnd w:id="0"/>
    </w:p>
    <w:p w14:paraId="5518ECFC" w14:textId="458536A2" w:rsidR="00ED53DB" w:rsidRPr="008E6A6C" w:rsidRDefault="00ED53DB" w:rsidP="00ED53DB">
      <w:pPr>
        <w:pStyle w:val="NoSpacing"/>
        <w:rPr>
          <w:sz w:val="24"/>
          <w:szCs w:val="24"/>
        </w:rPr>
      </w:pPr>
      <w:r w:rsidRPr="008E6A6C">
        <w:rPr>
          <w:sz w:val="24"/>
          <w:szCs w:val="24"/>
        </w:rPr>
        <w:t xml:space="preserve">For </w:t>
      </w:r>
      <w:r w:rsidR="00492C5B">
        <w:rPr>
          <w:sz w:val="24"/>
          <w:szCs w:val="24"/>
        </w:rPr>
        <w:t xml:space="preserve">those </w:t>
      </w:r>
      <w:r w:rsidRPr="008E6A6C">
        <w:rPr>
          <w:sz w:val="24"/>
          <w:szCs w:val="24"/>
        </w:rPr>
        <w:t>submitt</w:t>
      </w:r>
      <w:r w:rsidR="00492C5B">
        <w:rPr>
          <w:sz w:val="24"/>
          <w:szCs w:val="24"/>
        </w:rPr>
        <w:t>ing</w:t>
      </w:r>
      <w:r w:rsidRPr="008E6A6C">
        <w:rPr>
          <w:sz w:val="24"/>
          <w:szCs w:val="24"/>
        </w:rPr>
        <w:t xml:space="preserve"> applicat</w:t>
      </w:r>
      <w:r w:rsidR="00492C5B">
        <w:rPr>
          <w:sz w:val="24"/>
          <w:szCs w:val="24"/>
        </w:rPr>
        <w:t>ions</w:t>
      </w:r>
      <w:r w:rsidRPr="008E6A6C">
        <w:rPr>
          <w:sz w:val="24"/>
          <w:szCs w:val="24"/>
        </w:rPr>
        <w:t>:</w:t>
      </w:r>
    </w:p>
    <w:p w14:paraId="372FFEB6" w14:textId="474B5147" w:rsidR="00ED53DB" w:rsidRPr="008E6A6C" w:rsidRDefault="00ED53DB" w:rsidP="00ED53DB">
      <w:pPr>
        <w:pStyle w:val="NoSpacing"/>
        <w:rPr>
          <w:sz w:val="24"/>
          <w:szCs w:val="24"/>
        </w:rPr>
      </w:pPr>
    </w:p>
    <w:p w14:paraId="2F79DD5F" w14:textId="49FA8DE3" w:rsidR="00ED53DB" w:rsidRPr="008E6A6C" w:rsidRDefault="00ED53DB" w:rsidP="00ED53DB">
      <w:pPr>
        <w:pStyle w:val="NoSpacing"/>
        <w:rPr>
          <w:sz w:val="24"/>
          <w:szCs w:val="24"/>
        </w:rPr>
      </w:pPr>
      <w:r w:rsidRPr="008E6A6C">
        <w:rPr>
          <w:sz w:val="24"/>
          <w:szCs w:val="24"/>
        </w:rPr>
        <w:t>The Jesse Owens Oak saplings are not “trophies”. You did not “win” or “earn” them. These are tributes to Jesse’s legacy. You are merely a steward or watchman over them.</w:t>
      </w:r>
    </w:p>
    <w:p w14:paraId="1572190D" w14:textId="5537CB02" w:rsidR="00ED53DB" w:rsidRPr="008E6A6C" w:rsidRDefault="00ED53DB" w:rsidP="00ED53DB">
      <w:pPr>
        <w:pStyle w:val="NoSpacing"/>
        <w:rPr>
          <w:sz w:val="24"/>
          <w:szCs w:val="24"/>
        </w:rPr>
      </w:pPr>
    </w:p>
    <w:p w14:paraId="5873E9E9" w14:textId="1D7B7063" w:rsidR="00ED53DB" w:rsidRPr="008E6A6C" w:rsidRDefault="00ED53DB" w:rsidP="00ED53DB">
      <w:pPr>
        <w:pStyle w:val="NoSpacing"/>
        <w:rPr>
          <w:sz w:val="24"/>
          <w:szCs w:val="24"/>
        </w:rPr>
      </w:pPr>
      <w:r w:rsidRPr="008E6A6C">
        <w:rPr>
          <w:sz w:val="24"/>
          <w:szCs w:val="24"/>
        </w:rPr>
        <w:t>They should be planted in a relatively visible area, so as to make it more likely the general public can view and appreciate them. Private property is preferable so “ownership” can better be applied, and the tree more able to be protected. “Public” or government properties are more likely to fall victim to politics, and the least preferable option.</w:t>
      </w:r>
    </w:p>
    <w:p w14:paraId="23934342" w14:textId="638804C7" w:rsidR="000F3F39" w:rsidRPr="008E6A6C" w:rsidRDefault="000F3F39" w:rsidP="00ED53DB">
      <w:pPr>
        <w:pStyle w:val="NoSpacing"/>
        <w:rPr>
          <w:sz w:val="24"/>
          <w:szCs w:val="24"/>
        </w:rPr>
      </w:pPr>
    </w:p>
    <w:p w14:paraId="742C4345" w14:textId="741E621E" w:rsidR="000F3F39" w:rsidRPr="008E6A6C" w:rsidRDefault="000F3F39" w:rsidP="00ED53DB">
      <w:pPr>
        <w:pStyle w:val="NoSpacing"/>
        <w:rPr>
          <w:sz w:val="24"/>
          <w:szCs w:val="24"/>
        </w:rPr>
      </w:pPr>
      <w:r w:rsidRPr="008E6A6C">
        <w:rPr>
          <w:sz w:val="24"/>
          <w:szCs w:val="24"/>
        </w:rPr>
        <w:t>A plan for site selection, site preparation, oversight and maintenance, and tree protection shall be in place before tree adoption approval is granted. Protective fencing or guard shall be purchased and available at planting.</w:t>
      </w:r>
    </w:p>
    <w:p w14:paraId="418AA932" w14:textId="7F89B402" w:rsidR="00ED53DB" w:rsidRPr="008E6A6C" w:rsidRDefault="00ED53DB" w:rsidP="00ED53DB">
      <w:pPr>
        <w:pStyle w:val="NoSpacing"/>
        <w:rPr>
          <w:sz w:val="24"/>
          <w:szCs w:val="24"/>
        </w:rPr>
      </w:pPr>
    </w:p>
    <w:p w14:paraId="60CBB08D" w14:textId="228DBC85" w:rsidR="00ED53DB" w:rsidRPr="008E6A6C" w:rsidRDefault="00ED53DB" w:rsidP="00ED53DB">
      <w:pPr>
        <w:pStyle w:val="NoSpacing"/>
        <w:rPr>
          <w:sz w:val="24"/>
          <w:szCs w:val="24"/>
        </w:rPr>
      </w:pPr>
      <w:r w:rsidRPr="008E6A6C">
        <w:rPr>
          <w:sz w:val="24"/>
          <w:szCs w:val="24"/>
        </w:rPr>
        <w:t>The area around the tree (within 50’ of the trunk) should be protected from foot or vehicle traffic to reduce the likelihood of soil compaction, which can limit root extension and penetration into it. It’s likely that soil compaction was the greatest factor that caused the decline of these saplings</w:t>
      </w:r>
      <w:r w:rsidR="00F26EEC">
        <w:rPr>
          <w:sz w:val="24"/>
          <w:szCs w:val="24"/>
        </w:rPr>
        <w:t>’</w:t>
      </w:r>
      <w:r w:rsidRPr="008E6A6C">
        <w:rPr>
          <w:sz w:val="24"/>
          <w:szCs w:val="24"/>
        </w:rPr>
        <w:t xml:space="preserve"> parent tree, at James Ford Rhodes High School in Cleveland, Ohio. If the site may have been previously at risk of compaction, a measurement of bulk density should be taken to confirm if the site is suitable. A soil test should also be taken at multiple locations in the potential root zone to ensure no limiting factors will put tree survival at risk.</w:t>
      </w:r>
    </w:p>
    <w:p w14:paraId="06E5BC49" w14:textId="3674FE4F" w:rsidR="00ED53DB" w:rsidRPr="008E6A6C" w:rsidRDefault="00ED53DB" w:rsidP="00ED53DB">
      <w:pPr>
        <w:pStyle w:val="NoSpacing"/>
        <w:rPr>
          <w:sz w:val="24"/>
          <w:szCs w:val="24"/>
        </w:rPr>
      </w:pPr>
    </w:p>
    <w:p w14:paraId="414CE29C" w14:textId="66E05667" w:rsidR="00ED53DB" w:rsidRPr="008E6A6C" w:rsidRDefault="00ED53DB" w:rsidP="00ED53DB">
      <w:pPr>
        <w:pStyle w:val="NoSpacing"/>
        <w:rPr>
          <w:sz w:val="24"/>
          <w:szCs w:val="24"/>
        </w:rPr>
      </w:pPr>
      <w:r w:rsidRPr="008E6A6C">
        <w:rPr>
          <w:sz w:val="24"/>
          <w:szCs w:val="24"/>
        </w:rPr>
        <w:t>A pathway leading up to the tree, or a deck</w:t>
      </w:r>
      <w:r w:rsidR="007D06C2" w:rsidRPr="008E6A6C">
        <w:rPr>
          <w:sz w:val="24"/>
          <w:szCs w:val="24"/>
        </w:rPr>
        <w:t xml:space="preserve">, </w:t>
      </w:r>
      <w:r w:rsidRPr="008E6A6C">
        <w:rPr>
          <w:sz w:val="24"/>
          <w:szCs w:val="24"/>
        </w:rPr>
        <w:t>boardwalk</w:t>
      </w:r>
      <w:r w:rsidR="007D06C2" w:rsidRPr="008E6A6C">
        <w:rPr>
          <w:sz w:val="24"/>
          <w:szCs w:val="24"/>
        </w:rPr>
        <w:t xml:space="preserve"> or raised walkway is preferred to protect the critical soil area for future root growth. A protective barrier like a wrought iron tree guard is also desirable.</w:t>
      </w:r>
    </w:p>
    <w:p w14:paraId="349E09B3" w14:textId="2DE6D6D2" w:rsidR="007D06C2" w:rsidRPr="008E6A6C" w:rsidRDefault="007D06C2" w:rsidP="00ED53DB">
      <w:pPr>
        <w:pStyle w:val="NoSpacing"/>
        <w:rPr>
          <w:sz w:val="24"/>
          <w:szCs w:val="24"/>
        </w:rPr>
      </w:pPr>
    </w:p>
    <w:p w14:paraId="0BCBF203" w14:textId="640F6F41" w:rsidR="007D06C2" w:rsidRPr="008E6A6C" w:rsidRDefault="007D06C2" w:rsidP="00ED53DB">
      <w:pPr>
        <w:pStyle w:val="NoSpacing"/>
        <w:rPr>
          <w:sz w:val="24"/>
          <w:szCs w:val="24"/>
        </w:rPr>
      </w:pPr>
      <w:r w:rsidRPr="008E6A6C">
        <w:rPr>
          <w:sz w:val="24"/>
          <w:szCs w:val="24"/>
        </w:rPr>
        <w:t xml:space="preserve">At planting, any and all ANSI A300 tree care standards shall be followed. No exceptions. An </w:t>
      </w:r>
      <w:r w:rsidRPr="00AD0374">
        <w:rPr>
          <w:b/>
          <w:bCs/>
          <w:sz w:val="24"/>
          <w:szCs w:val="24"/>
        </w:rPr>
        <w:t>ISA Board Certified Master Arborist</w:t>
      </w:r>
      <w:r w:rsidRPr="008E6A6C">
        <w:rPr>
          <w:sz w:val="24"/>
          <w:szCs w:val="24"/>
        </w:rPr>
        <w:t xml:space="preserve"> </w:t>
      </w:r>
      <w:r w:rsidR="00492C5B">
        <w:rPr>
          <w:sz w:val="24"/>
          <w:szCs w:val="24"/>
        </w:rPr>
        <w:t>should</w:t>
      </w:r>
      <w:r w:rsidRPr="008E6A6C">
        <w:rPr>
          <w:sz w:val="24"/>
          <w:szCs w:val="24"/>
        </w:rPr>
        <w:t xml:space="preserve"> be retained to oversee the site preparation and planting.</w:t>
      </w:r>
    </w:p>
    <w:p w14:paraId="2EBAB7B9" w14:textId="4C271341" w:rsidR="007D06C2" w:rsidRPr="008E6A6C" w:rsidRDefault="007D06C2" w:rsidP="00ED53DB">
      <w:pPr>
        <w:pStyle w:val="NoSpacing"/>
        <w:rPr>
          <w:sz w:val="24"/>
          <w:szCs w:val="24"/>
        </w:rPr>
      </w:pPr>
    </w:p>
    <w:p w14:paraId="121A7B0C" w14:textId="37786974" w:rsidR="007D06C2" w:rsidRPr="008E6A6C" w:rsidRDefault="007D06C2" w:rsidP="00ED53DB">
      <w:pPr>
        <w:pStyle w:val="NoSpacing"/>
        <w:rPr>
          <w:sz w:val="24"/>
          <w:szCs w:val="24"/>
        </w:rPr>
      </w:pPr>
      <w:r w:rsidRPr="008E6A6C">
        <w:rPr>
          <w:sz w:val="24"/>
          <w:szCs w:val="24"/>
        </w:rPr>
        <w:t xml:space="preserve">A regular observation schedule shall be in place for the first </w:t>
      </w:r>
      <w:r w:rsidR="00492C5B">
        <w:rPr>
          <w:sz w:val="24"/>
          <w:szCs w:val="24"/>
        </w:rPr>
        <w:t>two</w:t>
      </w:r>
      <w:r w:rsidRPr="008E6A6C">
        <w:rPr>
          <w:sz w:val="24"/>
          <w:szCs w:val="24"/>
        </w:rPr>
        <w:t xml:space="preserve"> years after planting. An </w:t>
      </w:r>
      <w:r w:rsidRPr="00AD0374">
        <w:rPr>
          <w:b/>
          <w:bCs/>
          <w:sz w:val="24"/>
          <w:szCs w:val="24"/>
        </w:rPr>
        <w:t>ISA Board Certified Master Arborist</w:t>
      </w:r>
      <w:r w:rsidRPr="008E6A6C">
        <w:rPr>
          <w:sz w:val="24"/>
          <w:szCs w:val="24"/>
        </w:rPr>
        <w:t xml:space="preserve"> shall be on call to observe and consult during this time.</w:t>
      </w:r>
    </w:p>
    <w:p w14:paraId="573242E8" w14:textId="3E3D9AAB" w:rsidR="007D06C2" w:rsidRPr="008E6A6C" w:rsidRDefault="007D06C2" w:rsidP="00ED53DB">
      <w:pPr>
        <w:pStyle w:val="NoSpacing"/>
        <w:rPr>
          <w:sz w:val="24"/>
          <w:szCs w:val="24"/>
        </w:rPr>
      </w:pPr>
    </w:p>
    <w:p w14:paraId="5C636A89" w14:textId="08891B0B" w:rsidR="007D06C2" w:rsidRPr="008E6A6C" w:rsidRDefault="007D06C2" w:rsidP="00ED53DB">
      <w:pPr>
        <w:pStyle w:val="NoSpacing"/>
        <w:rPr>
          <w:sz w:val="24"/>
          <w:szCs w:val="24"/>
        </w:rPr>
      </w:pPr>
      <w:r w:rsidRPr="008E6A6C">
        <w:rPr>
          <w:sz w:val="24"/>
          <w:szCs w:val="24"/>
        </w:rPr>
        <w:t>Only ISA Certified Arborists or companies with ISA Certified Arborists on staff shall do site preparation and planting. No landscape or grounds maintenance companies shall be permitted to work on the tree, or in the mulch or planting bed surrounding the tree. No exceptions.</w:t>
      </w:r>
    </w:p>
    <w:p w14:paraId="0EDF3942" w14:textId="315DC0C4" w:rsidR="007D06C2" w:rsidRDefault="007D06C2" w:rsidP="00ED53DB">
      <w:pPr>
        <w:pStyle w:val="NoSpacing"/>
        <w:rPr>
          <w:sz w:val="24"/>
          <w:szCs w:val="24"/>
        </w:rPr>
      </w:pPr>
    </w:p>
    <w:p w14:paraId="74B8E94E" w14:textId="77777777" w:rsidR="00AD0374" w:rsidRPr="008E6A6C" w:rsidRDefault="00AD0374" w:rsidP="00ED53DB">
      <w:pPr>
        <w:pStyle w:val="NoSpacing"/>
        <w:rPr>
          <w:sz w:val="24"/>
          <w:szCs w:val="24"/>
        </w:rPr>
      </w:pPr>
    </w:p>
    <w:p w14:paraId="1B5F5879" w14:textId="77777777" w:rsidR="00AD0374" w:rsidRDefault="00AD0374" w:rsidP="00ED53DB">
      <w:pPr>
        <w:pStyle w:val="NoSpacing"/>
        <w:rPr>
          <w:sz w:val="24"/>
          <w:szCs w:val="24"/>
        </w:rPr>
      </w:pPr>
    </w:p>
    <w:p w14:paraId="50D05063" w14:textId="74DB47D3" w:rsidR="007D06C2" w:rsidRPr="008E6A6C" w:rsidRDefault="007D06C2" w:rsidP="00ED53DB">
      <w:pPr>
        <w:pStyle w:val="NoSpacing"/>
        <w:rPr>
          <w:sz w:val="24"/>
          <w:szCs w:val="24"/>
        </w:rPr>
      </w:pPr>
      <w:r w:rsidRPr="008E6A6C">
        <w:rPr>
          <w:sz w:val="24"/>
          <w:szCs w:val="24"/>
        </w:rPr>
        <w:t xml:space="preserve">A mulch ring of 5’ minimum from the trunk of the tree shall be created. Mulch shall NOT exceed 2” in depth, and should be kept away from the trunk and root flare as outlined in the </w:t>
      </w:r>
      <w:r w:rsidRPr="00AD0374">
        <w:rPr>
          <w:b/>
          <w:bCs/>
          <w:sz w:val="24"/>
          <w:szCs w:val="24"/>
        </w:rPr>
        <w:t>ANSI A300</w:t>
      </w:r>
      <w:r w:rsidRPr="008E6A6C">
        <w:rPr>
          <w:sz w:val="24"/>
          <w:szCs w:val="24"/>
        </w:rPr>
        <w:t xml:space="preserve"> standards. No herbicides shall be used within 20’ of the tree, or used on windy days when </w:t>
      </w:r>
      <w:r w:rsidRPr="008E6A6C">
        <w:rPr>
          <w:sz w:val="24"/>
          <w:szCs w:val="24"/>
        </w:rPr>
        <w:lastRenderedPageBreak/>
        <w:t>off target drift may be a concern. Only hand weeding shall be permitted in the surrounding mulch ring.</w:t>
      </w:r>
    </w:p>
    <w:p w14:paraId="25817FB9" w14:textId="740DAEED" w:rsidR="007D06C2" w:rsidRPr="008E6A6C" w:rsidRDefault="007D06C2" w:rsidP="00ED53DB">
      <w:pPr>
        <w:pStyle w:val="NoSpacing"/>
        <w:rPr>
          <w:sz w:val="24"/>
          <w:szCs w:val="24"/>
        </w:rPr>
      </w:pPr>
    </w:p>
    <w:p w14:paraId="4BFCA851" w14:textId="6C17A7E8" w:rsidR="007D06C2" w:rsidRPr="008E6A6C" w:rsidRDefault="007D06C2" w:rsidP="00ED53DB">
      <w:pPr>
        <w:pStyle w:val="NoSpacing"/>
        <w:rPr>
          <w:sz w:val="24"/>
          <w:szCs w:val="24"/>
        </w:rPr>
      </w:pPr>
      <w:r w:rsidRPr="008E6A6C">
        <w:rPr>
          <w:sz w:val="24"/>
          <w:szCs w:val="24"/>
        </w:rPr>
        <w:t>Recipient shall ensure the soil around the mulch ring is protected from compaction. This shall be a lifelong commitment.</w:t>
      </w:r>
    </w:p>
    <w:p w14:paraId="62915A21" w14:textId="7D3B7EB9" w:rsidR="007D06C2" w:rsidRPr="008E6A6C" w:rsidRDefault="007D06C2" w:rsidP="00ED53DB">
      <w:pPr>
        <w:pStyle w:val="NoSpacing"/>
        <w:rPr>
          <w:sz w:val="24"/>
          <w:szCs w:val="24"/>
        </w:rPr>
      </w:pPr>
    </w:p>
    <w:p w14:paraId="6E797E22" w14:textId="6E67B793" w:rsidR="007D06C2" w:rsidRPr="008E6A6C" w:rsidRDefault="007D06C2" w:rsidP="00ED53DB">
      <w:pPr>
        <w:pStyle w:val="NoSpacing"/>
        <w:rPr>
          <w:sz w:val="24"/>
          <w:szCs w:val="24"/>
        </w:rPr>
      </w:pPr>
      <w:r w:rsidRPr="008E6A6C">
        <w:rPr>
          <w:sz w:val="24"/>
          <w:szCs w:val="24"/>
        </w:rPr>
        <w:t>An IPM/PHC program CAN be followed, but minimal amendments and treatments should be considered. It is more preferable to try to duplicate what Nature does</w:t>
      </w:r>
      <w:r w:rsidR="000F3F39" w:rsidRPr="008E6A6C">
        <w:rPr>
          <w:sz w:val="24"/>
          <w:szCs w:val="24"/>
        </w:rPr>
        <w:t xml:space="preserve"> whenever possible</w:t>
      </w:r>
      <w:r w:rsidRPr="008E6A6C">
        <w:rPr>
          <w:sz w:val="24"/>
          <w:szCs w:val="24"/>
        </w:rPr>
        <w:t xml:space="preserve">, which often means </w:t>
      </w:r>
      <w:r w:rsidR="000F3F39" w:rsidRPr="008E6A6C">
        <w:rPr>
          <w:sz w:val="24"/>
          <w:szCs w:val="24"/>
        </w:rPr>
        <w:t>doing little or nothing additional. There is no magic formula, or technique, technology, or amendment that can ensure the tree’s survival. Nature is always the best option.</w:t>
      </w:r>
    </w:p>
    <w:p w14:paraId="1BFA7AD1" w14:textId="73465381" w:rsidR="000F3F39" w:rsidRPr="008E6A6C" w:rsidRDefault="000F3F39" w:rsidP="00ED53DB">
      <w:pPr>
        <w:pStyle w:val="NoSpacing"/>
        <w:rPr>
          <w:sz w:val="24"/>
          <w:szCs w:val="24"/>
        </w:rPr>
      </w:pPr>
    </w:p>
    <w:p w14:paraId="6BFE62D0" w14:textId="3E3BFDD3" w:rsidR="000F3F39" w:rsidRDefault="000F3F39" w:rsidP="00ED53DB">
      <w:pPr>
        <w:pStyle w:val="NoSpacing"/>
        <w:rPr>
          <w:sz w:val="24"/>
          <w:szCs w:val="24"/>
        </w:rPr>
      </w:pPr>
      <w:r w:rsidRPr="008E6A6C">
        <w:rPr>
          <w:sz w:val="24"/>
          <w:szCs w:val="24"/>
        </w:rPr>
        <w:t xml:space="preserve">Post planting diagnostic care shall only be done by an </w:t>
      </w:r>
      <w:r w:rsidRPr="00AD0374">
        <w:rPr>
          <w:b/>
          <w:bCs/>
          <w:sz w:val="24"/>
          <w:szCs w:val="24"/>
        </w:rPr>
        <w:t>ISA Board Certified Master Arborist</w:t>
      </w:r>
      <w:r w:rsidRPr="008E6A6C">
        <w:rPr>
          <w:sz w:val="24"/>
          <w:szCs w:val="24"/>
        </w:rPr>
        <w:t>.</w:t>
      </w:r>
    </w:p>
    <w:p w14:paraId="1E856DB5" w14:textId="7FCE7B5D" w:rsidR="005B0F39" w:rsidRDefault="005B0F39" w:rsidP="00ED53DB">
      <w:pPr>
        <w:pStyle w:val="NoSpacing"/>
        <w:rPr>
          <w:sz w:val="24"/>
          <w:szCs w:val="24"/>
        </w:rPr>
      </w:pPr>
    </w:p>
    <w:p w14:paraId="2F5F8AFC" w14:textId="7F63A41C" w:rsidR="005B0F39" w:rsidRDefault="005B0F39" w:rsidP="00ED53DB">
      <w:pPr>
        <w:pStyle w:val="NoSpacing"/>
        <w:rPr>
          <w:sz w:val="24"/>
          <w:szCs w:val="24"/>
        </w:rPr>
      </w:pPr>
    </w:p>
    <w:p w14:paraId="2C9BB9B6" w14:textId="526FB7BD" w:rsidR="005B0F39" w:rsidRDefault="005B0F39" w:rsidP="00ED53DB">
      <w:pPr>
        <w:pStyle w:val="NoSpacing"/>
        <w:rPr>
          <w:sz w:val="24"/>
          <w:szCs w:val="24"/>
        </w:rPr>
      </w:pPr>
      <w:r>
        <w:rPr>
          <w:sz w:val="24"/>
          <w:szCs w:val="24"/>
        </w:rPr>
        <w:t>John Palmer</w:t>
      </w:r>
    </w:p>
    <w:p w14:paraId="22E8A867" w14:textId="0A26B94B" w:rsidR="005B0F39" w:rsidRDefault="005B0F39" w:rsidP="00ED53DB">
      <w:pPr>
        <w:pStyle w:val="NoSpacing"/>
        <w:rPr>
          <w:sz w:val="24"/>
          <w:szCs w:val="24"/>
        </w:rPr>
      </w:pPr>
      <w:r>
        <w:rPr>
          <w:sz w:val="24"/>
          <w:szCs w:val="24"/>
        </w:rPr>
        <w:t>ISA Board Certified Master Arborist (OH 6319-B)</w:t>
      </w:r>
    </w:p>
    <w:p w14:paraId="0A9F21C1" w14:textId="5330B9B0" w:rsidR="005B0F39" w:rsidRDefault="005B0F39" w:rsidP="00ED53DB">
      <w:pPr>
        <w:pStyle w:val="NoSpacing"/>
        <w:rPr>
          <w:sz w:val="24"/>
          <w:szCs w:val="24"/>
        </w:rPr>
      </w:pPr>
      <w:r>
        <w:rPr>
          <w:sz w:val="24"/>
          <w:szCs w:val="24"/>
        </w:rPr>
        <w:t>ISA Tree Risk Assessment Qualified (TRAQ)</w:t>
      </w:r>
    </w:p>
    <w:p w14:paraId="0F5066EA" w14:textId="3B6ED03B" w:rsidR="007257F3" w:rsidRDefault="007257F3" w:rsidP="00ED53DB">
      <w:pPr>
        <w:pStyle w:val="NoSpacing"/>
        <w:rPr>
          <w:sz w:val="24"/>
          <w:szCs w:val="24"/>
        </w:rPr>
      </w:pPr>
      <w:r>
        <w:rPr>
          <w:sz w:val="24"/>
          <w:szCs w:val="24"/>
        </w:rPr>
        <w:t>Cleveland, Ohio</w:t>
      </w:r>
      <w:r w:rsidR="00544C94">
        <w:rPr>
          <w:sz w:val="24"/>
          <w:szCs w:val="24"/>
        </w:rPr>
        <w:t>, USA</w:t>
      </w:r>
    </w:p>
    <w:p w14:paraId="338CBBD7" w14:textId="390F0537" w:rsidR="005B0F39" w:rsidRDefault="005B0F39" w:rsidP="00ED53DB">
      <w:pPr>
        <w:pStyle w:val="NoSpacing"/>
        <w:rPr>
          <w:sz w:val="24"/>
          <w:szCs w:val="24"/>
        </w:rPr>
      </w:pPr>
    </w:p>
    <w:p w14:paraId="1047EE38" w14:textId="35A4593C" w:rsidR="005B0F39" w:rsidRPr="008E6A6C" w:rsidRDefault="005B0F39" w:rsidP="00ED53DB">
      <w:pPr>
        <w:pStyle w:val="NoSpacing"/>
        <w:rPr>
          <w:sz w:val="24"/>
          <w:szCs w:val="24"/>
        </w:rPr>
      </w:pPr>
      <w:r>
        <w:rPr>
          <w:sz w:val="24"/>
          <w:szCs w:val="24"/>
        </w:rPr>
        <w:t>Steward of the Jesse Owens Oak saplings grown from acorns from the Rhodes High School tree.</w:t>
      </w:r>
    </w:p>
    <w:sectPr w:rsidR="005B0F39" w:rsidRPr="008E6A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3DB"/>
    <w:rsid w:val="000F3F39"/>
    <w:rsid w:val="002E7D9F"/>
    <w:rsid w:val="00492C5B"/>
    <w:rsid w:val="004E176C"/>
    <w:rsid w:val="00544C94"/>
    <w:rsid w:val="005B0F39"/>
    <w:rsid w:val="007257F3"/>
    <w:rsid w:val="007D06C2"/>
    <w:rsid w:val="008E6A6C"/>
    <w:rsid w:val="00AD0374"/>
    <w:rsid w:val="00C7035E"/>
    <w:rsid w:val="00D02259"/>
    <w:rsid w:val="00ED53DB"/>
    <w:rsid w:val="00F26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0A785"/>
  <w15:chartTrackingRefBased/>
  <w15:docId w15:val="{5B7FF6D6-E6FC-4620-8556-051F68D2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53D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Kerezy, John</cp:lastModifiedBy>
  <cp:revision>2</cp:revision>
  <dcterms:created xsi:type="dcterms:W3CDTF">2022-10-29T12:44:00Z</dcterms:created>
  <dcterms:modified xsi:type="dcterms:W3CDTF">2022-10-29T12:44:00Z</dcterms:modified>
</cp:coreProperties>
</file>